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Zur Schleiermachers Akademieabhandlung „Über die Begriffe der verschiedenen Staatsformen“, vorgelesen am 24. März 1814</w:t>
      </w:r>
    </w:p>
    <w:p>
      <w:pPr>
        <w:pStyle w:val="Normal"/>
        <w:bidi w:val="0"/>
        <w:jc w:val="start"/>
        <w:rPr/>
      </w:pPr>
      <w:r>
        <w:rPr/>
      </w:r>
    </w:p>
    <w:p>
      <w:pPr>
        <w:pStyle w:val="Normal"/>
        <w:bidi w:val="0"/>
        <w:jc w:val="start"/>
        <w:rPr/>
      </w:pPr>
      <w:r>
        <w:rPr/>
        <w:t xml:space="preserve">Argumentationsgang:  </w:t>
      </w:r>
    </w:p>
    <w:p>
      <w:pPr>
        <w:pStyle w:val="Normal"/>
        <w:numPr>
          <w:ilvl w:val="0"/>
          <w:numId w:val="0"/>
        </w:numPr>
        <w:bidi w:val="0"/>
        <w:ind w:hanging="0" w:start="720"/>
        <w:jc w:val="start"/>
        <w:rPr/>
      </w:pPr>
      <w:r>
        <w:rPr/>
      </w:r>
    </w:p>
    <w:p>
      <w:pPr>
        <w:pStyle w:val="Normal"/>
        <w:numPr>
          <w:ilvl w:val="1"/>
          <w:numId w:val="4"/>
        </w:numPr>
        <w:bidi w:val="0"/>
        <w:jc w:val="start"/>
        <w:rPr/>
      </w:pPr>
      <w:r>
        <w:rPr/>
        <w:t xml:space="preserve">Vorbemerkungen zur Methode, zwei falsche Betrachtungsweisen: </w:t>
      </w:r>
    </w:p>
    <w:p>
      <w:pPr>
        <w:pStyle w:val="Normal"/>
        <w:numPr>
          <w:ilvl w:val="2"/>
          <w:numId w:val="1"/>
        </w:numPr>
        <w:bidi w:val="0"/>
        <w:jc w:val="start"/>
        <w:rPr/>
      </w:pPr>
      <w:r>
        <w:rPr/>
        <w:t>Es gibt nur einen richtigen Staat, alles andere sind defekte Vorläufer,</w:t>
      </w:r>
    </w:p>
    <w:p>
      <w:pPr>
        <w:pStyle w:val="Normal"/>
        <w:numPr>
          <w:ilvl w:val="2"/>
          <w:numId w:val="1"/>
        </w:numPr>
        <w:bidi w:val="0"/>
        <w:jc w:val="start"/>
        <w:rPr/>
      </w:pPr>
      <w:r>
        <w:rPr/>
        <w:t xml:space="preserve">Alle Staaten sind letztlich gleich viel wert. </w:t>
      </w:r>
    </w:p>
    <w:p>
      <w:pPr>
        <w:pStyle w:val="Normal"/>
        <w:numPr>
          <w:ilvl w:val="0"/>
          <w:numId w:val="5"/>
        </w:numPr>
        <w:bidi w:val="0"/>
        <w:jc w:val="start"/>
        <w:rPr/>
      </w:pPr>
      <w:r>
        <w:rPr/>
        <w:t xml:space="preserve">Über bisherige Einteilungen: </w:t>
      </w:r>
    </w:p>
    <w:p>
      <w:pPr>
        <w:pStyle w:val="Normal"/>
        <w:numPr>
          <w:ilvl w:val="1"/>
          <w:numId w:val="1"/>
        </w:numPr>
        <w:bidi w:val="0"/>
        <w:jc w:val="start"/>
        <w:rPr/>
      </w:pPr>
      <w:r>
        <w:rPr/>
        <w:t>die alten Griechen und deren Einteilung Demokratie-Aristokratie-Monarchie:</w:t>
      </w:r>
    </w:p>
    <w:p>
      <w:pPr>
        <w:pStyle w:val="Normal"/>
        <w:numPr>
          <w:ilvl w:val="2"/>
          <w:numId w:val="1"/>
        </w:numPr>
        <w:bidi w:val="0"/>
        <w:jc w:val="start"/>
        <w:rPr/>
      </w:pPr>
      <w:r>
        <w:rPr/>
        <w:t>Passt nur, wenn der Unterschied zwischen Regierenden und Regierung nicht hoch ist, kleine Staaten, man kennt sich.</w:t>
      </w:r>
    </w:p>
    <w:p>
      <w:pPr>
        <w:pStyle w:val="Normal"/>
        <w:numPr>
          <w:ilvl w:val="2"/>
          <w:numId w:val="1"/>
        </w:numPr>
        <w:bidi w:val="0"/>
        <w:jc w:val="start"/>
        <w:rPr/>
      </w:pPr>
      <w:r>
        <w:rPr/>
        <w:t xml:space="preserve">Formen gibt es nie rein, gehen in einander über. Demokratie in großen Staaten als repräsentative hat immer aristokratische Züge, eine Elite mit eigenen Interessen bildet sich. </w:t>
      </w:r>
    </w:p>
    <w:p>
      <w:pPr>
        <w:pStyle w:val="Normal"/>
        <w:numPr>
          <w:ilvl w:val="2"/>
          <w:numId w:val="1"/>
        </w:numPr>
        <w:bidi w:val="0"/>
        <w:jc w:val="start"/>
        <w:rPr/>
      </w:pPr>
      <w:r>
        <w:rPr/>
        <w:t xml:space="preserve">Aber die Begriffe selbst könnten nützlich sein. </w:t>
      </w:r>
    </w:p>
    <w:p>
      <w:pPr>
        <w:pStyle w:val="Normal"/>
        <w:numPr>
          <w:ilvl w:val="1"/>
          <w:numId w:val="1"/>
        </w:numPr>
        <w:bidi w:val="0"/>
        <w:jc w:val="start"/>
        <w:rPr/>
      </w:pPr>
      <w:r>
        <w:rPr/>
        <w:t xml:space="preserve">Über Modernes: die drei Gewalten. </w:t>
      </w:r>
    </w:p>
    <w:p>
      <w:pPr>
        <w:pStyle w:val="Normal"/>
        <w:numPr>
          <w:ilvl w:val="2"/>
          <w:numId w:val="1"/>
        </w:numPr>
        <w:bidi w:val="0"/>
        <w:jc w:val="start"/>
        <w:rPr/>
      </w:pPr>
      <w:r>
        <w:rPr/>
        <w:t xml:space="preserve">Es gibt sicher unterschiedliche Funktionen: Gesetzgebung, Regierung/Verwaltung, Rechtsprechung. </w:t>
      </w:r>
    </w:p>
    <w:p>
      <w:pPr>
        <w:pStyle w:val="Normal"/>
        <w:numPr>
          <w:ilvl w:val="2"/>
          <w:numId w:val="1"/>
        </w:numPr>
        <w:bidi w:val="0"/>
        <w:jc w:val="start"/>
        <w:rPr/>
      </w:pPr>
      <w:r>
        <w:rPr/>
        <w:t xml:space="preserve">Aber wirklich trennen kann man sie nicht.  Gesetzgebung und Regierung/Verwaltung arbeiten beim Erstellen und Durchsetzen von Gesetzen zusammen, die Verwaltung legt das Gesetz aus, definiert damit seinen eigentlichen Inhalt. </w:t>
      </w:r>
    </w:p>
    <w:p>
      <w:pPr>
        <w:pStyle w:val="Normal"/>
        <w:numPr>
          <w:ilvl w:val="2"/>
          <w:numId w:val="1"/>
        </w:numPr>
        <w:bidi w:val="0"/>
        <w:jc w:val="start"/>
        <w:rPr/>
      </w:pPr>
      <w:r>
        <w:rPr/>
        <w:t xml:space="preserve">Die Ziviljustiz ist Teil der Gesetzgebung, denn sie präzisiert sie und wirkt so auf diese zurück. Die Strafjustiz führt die Gesetze aus. Sie ist also Teil der Exekutive. </w:t>
      </w:r>
    </w:p>
    <w:p>
      <w:pPr>
        <w:pStyle w:val="Normal"/>
        <w:numPr>
          <w:ilvl w:val="2"/>
          <w:numId w:val="1"/>
        </w:numPr>
        <w:bidi w:val="0"/>
        <w:jc w:val="start"/>
        <w:rPr/>
      </w:pPr>
      <w:r>
        <w:rPr/>
        <w:t xml:space="preserve">Es gibt also nur zwei Gewalten: Gesetzgebung und Vollziehung, zwischen denen es kein wirkliche Trennung gibt. </w:t>
      </w:r>
    </w:p>
    <w:p>
      <w:pPr>
        <w:pStyle w:val="Normal"/>
        <w:numPr>
          <w:ilvl w:val="2"/>
          <w:numId w:val="1"/>
        </w:numPr>
        <w:bidi w:val="0"/>
        <w:jc w:val="start"/>
        <w:rPr/>
      </w:pPr>
      <w:r>
        <w:rPr/>
        <w:t xml:space="preserve">Aber die Begriffe können nützlich sein. </w:t>
      </w:r>
    </w:p>
    <w:p>
      <w:pPr>
        <w:pStyle w:val="Normal"/>
        <w:numPr>
          <w:ilvl w:val="0"/>
          <w:numId w:val="1"/>
        </w:numPr>
        <w:bidi w:val="0"/>
        <w:jc w:val="start"/>
        <w:rPr/>
      </w:pPr>
      <w:r>
        <w:rPr/>
        <w:t>Eine andere Genese erforderlich, in die die bekannten Begriffe eingebunden werden. „Denn die allgemeine Frage, ‚Welches sind die verschiedenen Staaten?‘ muß sich auf eine andere zurückführen lassen: ‚Auf wie verschiedernelei Weise kann ein Staat en</w:t>
      </w:r>
      <w:r>
        <w:rPr/>
        <w:t>t</w:t>
      </w:r>
      <w:r>
        <w:rPr/>
        <w:t>stehen?‘“</w:t>
      </w:r>
    </w:p>
    <w:p>
      <w:pPr>
        <w:pStyle w:val="Normal"/>
        <w:numPr>
          <w:ilvl w:val="1"/>
          <w:numId w:val="1"/>
        </w:numPr>
        <w:bidi w:val="0"/>
        <w:jc w:val="start"/>
        <w:rPr/>
      </w:pPr>
      <w:r>
        <w:rPr/>
        <w:t>Aus spontanem Zusammenleben in kleinen Einheiten entsteht ein anfä</w:t>
      </w:r>
      <w:r>
        <w:rPr/>
        <w:t>n</w:t>
      </w:r>
      <w:r>
        <w:rPr/>
        <w:t xml:space="preserve">glicher erster Staat, wenn die Angehörigen des Verbandes/ der Horde sich ihrer Zusammengehörigkeit und ihres Unterschieds als Einzelne bewusst werden und beides selbst gestalten wollen, jedenfalls so weit Gestaltung im Gegensatz möglich ist. „Denn nur in der Vermittlung dieses Gegensatzes ist das bewußte Leben des Staates. Gesetz und Geschäft bestehen in ihm nur Beziehung aufeinander: Ist das Geschäft nicht dem Gesetz gewärtig, wirkt das Gesetz nicht auf das Gewerbe ein, so ist kein Staat vorhanden.“ </w:t>
      </w:r>
    </w:p>
    <w:p>
      <w:pPr>
        <w:pStyle w:val="Normal"/>
        <w:numPr>
          <w:ilvl w:val="2"/>
          <w:numId w:val="1"/>
        </w:numPr>
        <w:bidi w:val="0"/>
        <w:jc w:val="start"/>
        <w:rPr/>
      </w:pPr>
      <w:r>
        <w:rPr/>
        <w:t xml:space="preserve">Ensteht das Bewusstsein der politischen Gemeinsamkeit bei allen Angehörigen gleichzeitig, dann sind alle zugleich Bürger und Untertan: Eine Demokratie entsteht. Sitte wird in Gesetz umgeformt, es gibt anfängliche Einrichtungen der Regierung und des Gesetzes. Harte Gegensätze sind möglich, weil das Privatinteresse als politischer Wille auftreten kann. </w:t>
      </w:r>
    </w:p>
    <w:p>
      <w:pPr>
        <w:pStyle w:val="Normal"/>
        <w:numPr>
          <w:ilvl w:val="2"/>
          <w:numId w:val="1"/>
        </w:numPr>
        <w:bidi w:val="0"/>
        <w:jc w:val="start"/>
        <w:rPr/>
      </w:pPr>
      <w:r>
        <w:rPr/>
        <w:t xml:space="preserve">Entsteht dieses Bewusstsein anfänglich nur einen Einzigen, dann wird er Herrscher und die anderen Untertanen: Eine Monarchie entsteht. </w:t>
      </w:r>
    </w:p>
    <w:p>
      <w:pPr>
        <w:pStyle w:val="Normal"/>
        <w:numPr>
          <w:ilvl w:val="2"/>
          <w:numId w:val="1"/>
        </w:numPr>
        <w:bidi w:val="0"/>
        <w:jc w:val="start"/>
        <w:rPr/>
      </w:pPr>
      <w:r>
        <w:rPr/>
        <w:t xml:space="preserve">Dass mehrere Einzelne zugleich dieses Bewusstsein herausbilden, während die große Mehrheit abseits steht, könnte zur Aristokratie führen. Unwahrscheinlich, denn diese Einzelnen werden sich bekämpfen, bis einer von ihnen siegt, damit Monarchie. </w:t>
      </w:r>
    </w:p>
    <w:p>
      <w:pPr>
        <w:pStyle w:val="Normal"/>
        <w:numPr>
          <w:ilvl w:val="2"/>
          <w:numId w:val="1"/>
        </w:numPr>
        <w:bidi w:val="0"/>
        <w:jc w:val="start"/>
        <w:rPr/>
      </w:pPr>
      <w:r>
        <w:rPr/>
        <w:t>Später können dann die Formen wechseln</w:t>
      </w:r>
      <w:r>
        <w:rPr>
          <w:rStyle w:val="FootnoteReference"/>
        </w:rPr>
        <w:footnoteReference w:id="2"/>
      </w:r>
      <w:r>
        <w:rPr/>
        <w:t xml:space="preserve">. So in Griechenland. </w:t>
      </w:r>
    </w:p>
    <w:p>
      <w:pPr>
        <w:pStyle w:val="Normal"/>
        <w:numPr>
          <w:ilvl w:val="1"/>
          <w:numId w:val="1"/>
        </w:numPr>
        <w:bidi w:val="0"/>
        <w:jc w:val="start"/>
        <w:rPr/>
      </w:pPr>
      <w:r>
        <w:rPr/>
        <w:t>Anders in großen Staaten. Horden unterwerfen andere Horden, Stämme andere Stämme. Regierende Stämme und regierte Stämme. Aristokratie bildet sich heraus, denn die Sieger herrschen über die Besiegten, unterschiedliche Arten von Verbands-/Staatsangehörigen, Freie, deren Führer und Unterworfene. Wenn die Bevölkerung homogener wird, Demokratie im Prinzip also möglich wäre, wird es sie wegen der Größe des Landes nicht geben können. Eine auf Aristokratie gestützte Monarchie ist wahrscheinlich.</w:t>
      </w:r>
      <w:r>
        <w:rPr>
          <w:rStyle w:val="FootnoteReference"/>
        </w:rPr>
        <w:footnoteReference w:id="3"/>
      </w:r>
      <w:r>
        <w:rPr/>
        <w:t xml:space="preserve"> </w:t>
      </w:r>
    </w:p>
    <w:p>
      <w:pPr>
        <w:pStyle w:val="Normal"/>
        <w:numPr>
          <w:ilvl w:val="1"/>
          <w:numId w:val="1"/>
        </w:numPr>
        <w:bidi w:val="0"/>
        <w:jc w:val="start"/>
        <w:rPr/>
      </w:pPr>
      <w:r>
        <w:rPr/>
        <w:t>Der Staat wird vereinheitlicht: Die absolute Monarchie beseitigt die regionale Herrschaft des Adels und die Unterschiede zwischen den unterworfenen Stämmen und Bevölkerungen. Damit schafft sie die Voraussetzungen für den modernen Großstaat</w:t>
      </w:r>
      <w:r>
        <w:rPr>
          <w:rStyle w:val="FootnoteReference"/>
        </w:rPr>
        <w:footnoteReference w:id="4"/>
      </w:r>
      <w:r>
        <w:rPr/>
        <w:t xml:space="preserve">. „Und dies scheint das Wahre an dem Wort, daß  ein König unumschränkt sein muß, um seinem Volk die Freiheit zu geben; denn die Freiheit aller ist nur in der festen Einheit des Ganzen.“ </w:t>
      </w:r>
    </w:p>
    <w:p>
      <w:pPr>
        <w:pStyle w:val="Normal"/>
        <w:numPr>
          <w:ilvl w:val="1"/>
          <w:numId w:val="1"/>
        </w:numPr>
        <w:bidi w:val="0"/>
        <w:jc w:val="start"/>
        <w:rPr/>
      </w:pPr>
      <w:r>
        <w:rPr/>
        <w:t xml:space="preserve">Aber die Regierung braucht für Gesetzgebung Anregung und Antwort aus dem – dann nun einen vereinheitlichten – Volk. Eine beratende Versammlung wird gebraucht. Die Gesetze werden vollzogen von weisungsgebundenen Beamten und den kommunalen Selbstverwaltungen, die wiederum an den König zurückmelden. </w:t>
      </w:r>
    </w:p>
    <w:p>
      <w:pPr>
        <w:pStyle w:val="Normal"/>
        <w:bidi w:val="0"/>
        <w:jc w:val="start"/>
        <w:rPr/>
      </w:pPr>
      <w:r>
        <w:rPr/>
        <w:tab/>
      </w:r>
    </w:p>
    <w:p>
      <w:pPr>
        <w:pStyle w:val="Normal"/>
        <w:bidi w:val="0"/>
        <w:jc w:val="start"/>
        <w:rPr/>
      </w:pPr>
      <w:r>
        <w:rPr/>
        <w:t xml:space="preserve">Bewertung: </w:t>
      </w:r>
    </w:p>
    <w:p>
      <w:pPr>
        <w:pStyle w:val="Normal"/>
        <w:numPr>
          <w:ilvl w:val="0"/>
          <w:numId w:val="2"/>
        </w:numPr>
        <w:bidi w:val="0"/>
        <w:jc w:val="start"/>
        <w:rPr/>
      </w:pPr>
      <w:r>
        <w:rPr/>
        <w:t>Rekonstruktion</w:t>
      </w:r>
    </w:p>
    <w:p>
      <w:pPr>
        <w:pStyle w:val="Normal"/>
        <w:numPr>
          <w:ilvl w:val="1"/>
          <w:numId w:val="2"/>
        </w:numPr>
        <w:bidi w:val="0"/>
        <w:jc w:val="start"/>
        <w:rPr/>
      </w:pPr>
      <w:r>
        <w:rPr/>
        <w:t>Eindruck: Schleiermacher wiederholt Platons Analyse der Fehler der drei Staatsformen, verfolgt sie über die Geschichte europäischer Staatsformen hinweg bis hin zu einem modifizierten Absolutismus preußischer Prägung, der als praktisch-pragmatische Umsetzung des Philosophenkönigs verstanden werden kann.</w:t>
      </w:r>
    </w:p>
    <w:p>
      <w:pPr>
        <w:pStyle w:val="Normal"/>
        <w:numPr>
          <w:ilvl w:val="1"/>
          <w:numId w:val="2"/>
        </w:numPr>
        <w:bidi w:val="0"/>
        <w:jc w:val="start"/>
        <w:rPr/>
      </w:pPr>
      <w:r>
        <w:rPr/>
        <w:t xml:space="preserve">Aber ein Unterschied in der Methode: Schon die griechischen Bestimmungen werden genetisch hergeleitet. Wie entsteht überhaupt ein Staat? Zentrale Rolle des Zusammengehörigkeitsbewusstein. Aber dieses Bewusstsein steht im Widerspruch zum Privatinteresse. </w:t>
      </w:r>
    </w:p>
    <w:p>
      <w:pPr>
        <w:pStyle w:val="Normal"/>
        <w:numPr>
          <w:ilvl w:val="1"/>
          <w:numId w:val="2"/>
        </w:numPr>
        <w:bidi w:val="0"/>
        <w:jc w:val="start"/>
        <w:rPr/>
      </w:pPr>
      <w:r>
        <w:rPr/>
        <w:t xml:space="preserve">Dieser Widerspruch kann immer nur disruptiv gelöst werden: Aus irgendeinem Grund entsteht in geschichtlichen Situationen ein Verlangen nach Neues, nach einem neuen Staat. </w:t>
      </w:r>
    </w:p>
    <w:p>
      <w:pPr>
        <w:pStyle w:val="Normal"/>
        <w:numPr>
          <w:ilvl w:val="1"/>
          <w:numId w:val="2"/>
        </w:numPr>
        <w:bidi w:val="0"/>
        <w:jc w:val="start"/>
        <w:rPr/>
      </w:pPr>
      <w:r>
        <w:rPr/>
        <w:t xml:space="preserve">In der höchsten Form des Staates herrscht ein Erb-Monarch, der keinem privaten Interesse nachgehen muss. </w:t>
      </w:r>
    </w:p>
    <w:p>
      <w:pPr>
        <w:pStyle w:val="Normal"/>
        <w:numPr>
          <w:ilvl w:val="1"/>
          <w:numId w:val="2"/>
        </w:numPr>
        <w:bidi w:val="0"/>
        <w:jc w:val="start"/>
        <w:rPr/>
      </w:pPr>
      <w:r>
        <w:rPr/>
        <w:t xml:space="preserve">Aber mit Konsultationen ist das Verhältnis von privatem Interesse zum allgemeinen Wohl immer nur vorläufig entschieden: Politik, Wirtschaft und Gesellschaft entwickeln sind, neue Erfahrungen führen zu neuen Herausforderungen, die in einem Kreislaufprozess zwischen dem Volk mit seinen verschiedenen Institutionen und dem Monarchen geklärt werden. </w:t>
      </w:r>
    </w:p>
    <w:p>
      <w:pPr>
        <w:pStyle w:val="Normal"/>
        <w:numPr>
          <w:ilvl w:val="0"/>
          <w:numId w:val="2"/>
        </w:numPr>
        <w:bidi w:val="0"/>
        <w:jc w:val="start"/>
        <w:rPr/>
      </w:pPr>
      <w:r>
        <w:rPr/>
        <w:t>Probleme und mögliche Lösung</w:t>
      </w:r>
    </w:p>
    <w:p>
      <w:pPr>
        <w:pStyle w:val="Normal"/>
        <w:numPr>
          <w:ilvl w:val="1"/>
          <w:numId w:val="2"/>
        </w:numPr>
        <w:bidi w:val="0"/>
        <w:jc w:val="start"/>
        <w:rPr/>
      </w:pPr>
      <w:r>
        <w:rPr/>
        <w:t xml:space="preserve">Aber kann es diesen Monarchen ohne Privatinteresse überhaupt geben? </w:t>
      </w:r>
    </w:p>
    <w:p>
      <w:pPr>
        <w:pStyle w:val="Normal"/>
        <w:numPr>
          <w:ilvl w:val="1"/>
          <w:numId w:val="2"/>
        </w:numPr>
        <w:bidi w:val="0"/>
        <w:jc w:val="start"/>
        <w:rPr/>
      </w:pPr>
      <w:r>
        <w:rPr/>
        <w:t xml:space="preserve">Kann es überhaupt Regierungen geben, deren Angehörige ohne Blick auf ihre Privatinteressen handeln? </w:t>
      </w:r>
    </w:p>
    <w:p>
      <w:pPr>
        <w:pStyle w:val="Normal"/>
        <w:numPr>
          <w:ilvl w:val="1"/>
          <w:numId w:val="2"/>
        </w:numPr>
        <w:bidi w:val="0"/>
        <w:jc w:val="start"/>
        <w:rPr/>
      </w:pPr>
      <w:r>
        <w:rPr/>
        <w:t>Wie mag Schleiermacher diesen König später gesehen haben? Zumal er selbst vom Geheimdienst beobachtet wurde?</w:t>
      </w:r>
    </w:p>
    <w:p>
      <w:pPr>
        <w:pStyle w:val="Normal"/>
        <w:numPr>
          <w:ilvl w:val="1"/>
          <w:numId w:val="2"/>
        </w:numPr>
        <w:bidi w:val="0"/>
        <w:jc w:val="start"/>
        <w:rPr/>
      </w:pPr>
      <w:r>
        <w:rPr/>
        <w:t xml:space="preserve">Moderne Demokratie-Theorie nimmt das Gemeinwohl als Resultante der Privatinteressen. Sie nimmt es hin, dass die Regierenden selbst Interessen haben, denn deren Entscheidungen sind grundsätzlich revidierbar. </w:t>
      </w:r>
    </w:p>
    <w:sectPr>
      <w:footnotePr>
        <w:numFmt w:val="decimal"/>
      </w:footnote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340" w:start="340"/>
        <w:jc w:val="start"/>
        <w:rPr/>
      </w:pPr>
      <w:r>
        <w:rPr>
          <w:rStyle w:val="Funotenzeichen"/>
        </w:rPr>
        <w:footnoteRef/>
      </w:r>
      <w:r>
        <w:rPr/>
        <w:tab/>
        <w:t xml:space="preserve">Schleiermacher  verwendet Platons Politeia.  Und er nimmt später den Ausweg des Philosophenkönigs, für Preußen. </w:t>
      </w:r>
    </w:p>
    <w:p>
      <w:pPr>
        <w:pStyle w:val="FootnoteText"/>
        <w:suppressLineNumbers/>
        <w:bidi w:val="0"/>
        <w:ind w:hanging="340" w:start="340"/>
        <w:jc w:val="start"/>
        <w:rPr/>
      </w:pPr>
      <w:r>
        <w:rPr/>
      </w:r>
    </w:p>
    <w:p>
      <w:pPr>
        <w:pStyle w:val="FootnoteText"/>
        <w:suppressLineNumbers/>
        <w:bidi w:val="0"/>
        <w:ind w:hanging="340" w:start="340"/>
        <w:jc w:val="start"/>
        <w:rPr/>
      </w:pPr>
      <w:r>
        <w:rPr/>
      </w:r>
    </w:p>
    <w:p>
      <w:pPr>
        <w:pStyle w:val="FootnoteText"/>
        <w:suppressLineNumbers/>
        <w:bidi w:val="0"/>
        <w:ind w:hanging="340" w:start="340"/>
        <w:jc w:val="start"/>
        <w:rPr/>
      </w:pPr>
      <w:r>
        <w:rPr/>
      </w:r>
    </w:p>
    <w:p>
      <w:pPr>
        <w:pStyle w:val="FootnoteText"/>
        <w:suppressLineNumbers/>
        <w:bidi w:val="0"/>
        <w:ind w:hanging="340" w:start="340"/>
        <w:jc w:val="start"/>
        <w:rPr/>
      </w:pPr>
      <w:r>
        <w:rPr/>
      </w:r>
    </w:p>
    <w:p>
      <w:pPr>
        <w:pStyle w:val="FootnoteText"/>
        <w:suppressLineNumbers/>
        <w:bidi w:val="0"/>
        <w:ind w:hanging="340" w:start="340"/>
        <w:jc w:val="start"/>
        <w:rPr/>
      </w:pPr>
      <w:r>
        <w:rPr/>
      </w:r>
    </w:p>
    <w:p>
      <w:pPr>
        <w:pStyle w:val="FootnoteText"/>
        <w:suppressLineNumbers/>
        <w:bidi w:val="0"/>
        <w:ind w:hanging="340" w:start="340"/>
        <w:jc w:val="start"/>
        <w:rPr/>
      </w:pPr>
      <w:r>
        <w:rPr/>
      </w:r>
    </w:p>
    <w:p>
      <w:pPr>
        <w:pStyle w:val="FootnoteText"/>
        <w:suppressLineNumbers/>
        <w:bidi w:val="0"/>
        <w:ind w:hanging="340" w:start="340"/>
        <w:jc w:val="start"/>
        <w:rPr/>
      </w:pPr>
      <w:r>
        <w:rPr/>
      </w:r>
    </w:p>
    <w:p>
      <w:pPr>
        <w:pStyle w:val="FootnoteText"/>
        <w:suppressLineNumbers/>
        <w:bidi w:val="0"/>
        <w:ind w:hanging="340" w:start="340"/>
        <w:jc w:val="start"/>
        <w:rPr/>
      </w:pPr>
      <w:r>
        <w:rPr/>
      </w:r>
    </w:p>
  </w:footnote>
  <w:footnote w:id="3">
    <w:p>
      <w:pPr>
        <w:pStyle w:val="FootnoteText"/>
        <w:suppressLineNumbers/>
        <w:bidi w:val="0"/>
        <w:ind w:hanging="340" w:start="340"/>
        <w:jc w:val="start"/>
        <w:rPr/>
      </w:pPr>
      <w:r>
        <w:rPr>
          <w:rStyle w:val="Funotenzeichen"/>
        </w:rPr>
        <w:footnoteRef/>
      </w:r>
      <w:r>
        <w:rPr/>
        <w:tab/>
        <w:t xml:space="preserve">Nach eigener Aussage der mittelalterlichen Geschichte nachgebildet. </w:t>
      </w:r>
    </w:p>
  </w:footnote>
  <w:footnote w:id="4">
    <w:p>
      <w:pPr>
        <w:pStyle w:val="FootnoteText"/>
        <w:suppressLineNumbers/>
        <w:bidi w:val="0"/>
        <w:ind w:hanging="340" w:start="340"/>
        <w:jc w:val="start"/>
        <w:rPr/>
      </w:pPr>
      <w:r>
        <w:rPr>
          <w:rStyle w:val="Funotenzeichen"/>
        </w:rPr>
        <w:footnoteRef/>
      </w:r>
      <w:r>
        <w:rPr/>
        <w:tab/>
        <w:t xml:space="preserve">So auch bei Tocqueville „Über die Demokratie in Amerika“, wenn ich mich recht erinnere.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1"/>
    <w:lvlOverride w:ilvl="0">
      <w:startOverride w:val="1"/>
    </w:lvlOverride>
    <w:lvlOverride w:ilvl="1">
      <w:startOverride w:val="1"/>
    </w:lvlOverride>
  </w:num>
  <w:num w:numId="5">
    <w:abstractNumId w:val="1"/>
    <w:lvlOverride w:ilvl="0">
      <w:startOverride w:val="1"/>
    </w:lvlOverride>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ucida Sans"/>
      <w:color w:val="auto"/>
      <w:kern w:val="2"/>
      <w:sz w:val="24"/>
      <w:szCs w:val="24"/>
      <w:lang w:val="de-DE" w:eastAsia="zh-CN" w:bidi="hi-IN"/>
    </w:rPr>
  </w:style>
  <w:style w:type="character" w:styleId="Funotenzeichen">
    <w:name w:val="Fußnotenzeichen"/>
    <w:qFormat/>
    <w:rPr/>
  </w:style>
  <w:style w:type="character" w:styleId="FootnoteReference">
    <w:name w:val="footnote reference"/>
    <w:rPr>
      <w:vertAlign w:val="superscript"/>
    </w:rPr>
  </w:style>
  <w:style w:type="character" w:styleId="Nummerierungszeichen">
    <w:name w:val="Nummerierungszeichen"/>
    <w:qFormat/>
    <w:rPr/>
  </w:style>
  <w:style w:type="character" w:styleId="Aufzhlungszeichen">
    <w:name w:val="Aufzählungszeichen"/>
    <w:qFormat/>
    <w:rPr>
      <w:rFonts w:ascii="OpenSymbol" w:hAnsi="OpenSymbol" w:eastAsia="OpenSymbol" w:cs="OpenSymbol"/>
    </w:rPr>
  </w:style>
  <w:style w:type="character" w:styleId="EndnoteReference">
    <w:name w:val="endnote reference"/>
    <w:rPr>
      <w:vertAlign w:val="superscript"/>
    </w:rPr>
  </w:style>
  <w:style w:type="character" w:styleId="Endnotenzeichen">
    <w:name w:val="Endnotenzeichen"/>
    <w:qFormat/>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FootnoteText">
    <w:name w:val="footnote text"/>
    <w:basedOn w:val="Normal"/>
    <w:pPr>
      <w:suppressLineNumbers/>
      <w:ind w:hanging="340" w:start="340"/>
    </w:pPr>
    <w:rPr>
      <w:sz w:val="20"/>
      <w:szCs w:val="20"/>
    </w:rPr>
  </w:style>
  <w:style w:type="paragraph" w:styleId="Blockzitat">
    <w:name w:val="Blockzitat"/>
    <w:basedOn w:val="Normal"/>
    <w:qFormat/>
    <w:pPr>
      <w:spacing w:before="0" w:after="283"/>
      <w:ind w:hanging="0" w:start="567" w:end="567"/>
    </w:pPr>
    <w:rPr/>
  </w:style>
  <w:style w:type="numbering" w:styleId="Nummerierung123">
    <w:name w:val="Nummerieru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2980</TotalTime>
  <Application>LibreOffice/25.8.3.2$Windows_X86_64 LibreOffice_project/8ca8d55c161d602844f5428fa4b58097424e324e</Application>
  <AppVersion>15.0000</AppVersion>
  <Pages>2</Pages>
  <Words>864</Words>
  <Characters>5498</Characters>
  <CharactersWithSpaces>6327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2025-10-29T13:08:06Z</dcterms:created>
  <dc:creator>Horst Leps</dc:creator>
  <dc:description/>
  <dc:language>de-DE</dc:language>
  <cp:lastModifiedBy/>
  <dcterms:modified xsi:type="dcterms:W3CDTF">2026-01-11T17:17:30Z</dcterms:modified>
  <cp:revision>36</cp:revision>
  <dc:subject/>
  <dc:title/>
</cp:coreProperties>
</file>