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C396" w14:textId="3F65BD18"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Horst Leps: </w:t>
      </w:r>
      <w:r>
        <w:rPr>
          <w:rFonts w:ascii="Times New Roman" w:hAnsi="Times New Roman" w:cs="Times New Roman"/>
          <w:sz w:val="28"/>
          <w:szCs w:val="28"/>
        </w:rPr>
        <w:t xml:space="preserve">Recht im Politikunterricht </w:t>
      </w:r>
    </w:p>
    <w:p w14:paraId="74C5D678" w14:textId="77777777" w:rsidR="00DD50AC" w:rsidRDefault="00DD50AC">
      <w:pPr>
        <w:widowControl/>
        <w:spacing w:before="40"/>
        <w:ind w:right="1"/>
        <w:rPr>
          <w:rFonts w:ascii="Times New Roman" w:hAnsi="Times New Roman" w:cs="Times New Roman"/>
          <w:sz w:val="28"/>
          <w:szCs w:val="28"/>
        </w:rPr>
      </w:pPr>
    </w:p>
    <w:p w14:paraId="77DEEED2" w14:textId="3C55F21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w:t>
      </w:r>
      <w:r w:rsidRPr="00DD50AC">
        <w:rPr>
          <w:rFonts w:ascii="Times New Roman" w:hAnsi="Times New Roman" w:cs="Times New Roman"/>
          <w:sz w:val="28"/>
          <w:szCs w:val="28"/>
        </w:rPr>
        <w:t>Wörterbuch Politikunterricht</w:t>
      </w:r>
      <w:r>
        <w:rPr>
          <w:rFonts w:ascii="Times New Roman" w:hAnsi="Times New Roman" w:cs="Times New Roman"/>
          <w:sz w:val="28"/>
          <w:szCs w:val="28"/>
        </w:rPr>
        <w:t>, Wochenschau-Verlag 2020)</w:t>
      </w:r>
    </w:p>
    <w:p w14:paraId="705254B0" w14:textId="77777777" w:rsidR="00DD50AC" w:rsidRDefault="00DD50AC">
      <w:pPr>
        <w:widowControl/>
        <w:spacing w:before="40"/>
        <w:ind w:right="1"/>
        <w:rPr>
          <w:rFonts w:ascii="Times New Roman" w:hAnsi="Times New Roman" w:cs="Times New Roman"/>
          <w:sz w:val="28"/>
          <w:szCs w:val="28"/>
        </w:rPr>
      </w:pPr>
    </w:p>
    <w:p w14:paraId="2187E63D"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Recht ist aus Konfliktschlichtungsprozessen hervorgegangen, in denen ein Zusammenleben und eine Verständigung zwischen Personen oder Gruppen ohne eine </w:t>
      </w:r>
      <w:r>
        <w:rPr>
          <w:rFonts w:ascii="Times New Roman" w:hAnsi="Times New Roman" w:cs="Times New Roman"/>
          <w:sz w:val="28"/>
          <w:szCs w:val="28"/>
        </w:rPr>
        <w:t>„</w:t>
      </w:r>
      <w:r>
        <w:rPr>
          <w:rFonts w:ascii="Times New Roman" w:hAnsi="Times New Roman" w:cs="Times New Roman"/>
          <w:sz w:val="28"/>
          <w:szCs w:val="28"/>
        </w:rPr>
        <w:t>dritte Gewalt</w:t>
      </w:r>
      <w:r>
        <w:rPr>
          <w:rFonts w:ascii="Times New Roman" w:hAnsi="Times New Roman" w:cs="Times New Roman"/>
          <w:sz w:val="28"/>
          <w:szCs w:val="28"/>
        </w:rPr>
        <w:t>“</w:t>
      </w:r>
      <w:r>
        <w:rPr>
          <w:rFonts w:ascii="Times New Roman" w:hAnsi="Times New Roman" w:cs="Times New Roman"/>
          <w:sz w:val="28"/>
          <w:szCs w:val="28"/>
        </w:rPr>
        <w:t xml:space="preserve"> nicht mehr mö</w:t>
      </w:r>
      <w:r>
        <w:rPr>
          <w:rFonts w:ascii="Times New Roman" w:hAnsi="Times New Roman" w:cs="Times New Roman"/>
          <w:sz w:val="28"/>
          <w:szCs w:val="28"/>
        </w:rPr>
        <w:t>glich war. Recht hat eine Friedens-, aber auch eine Ordnungs- und Herrschaftsfunktion. Zugleich orientiert es den Einzelnen über seine Handlungsmöglichkeiten.</w:t>
      </w:r>
    </w:p>
    <w:p w14:paraId="75988733" w14:textId="77777777" w:rsidR="00DD50AC" w:rsidRDefault="00DD50AC">
      <w:pPr>
        <w:widowControl/>
        <w:spacing w:before="40"/>
        <w:ind w:right="1" w:firstLine="680"/>
        <w:rPr>
          <w:rFonts w:ascii="Times New Roman" w:hAnsi="Times New Roman" w:cs="Times New Roman"/>
          <w:sz w:val="28"/>
          <w:szCs w:val="28"/>
        </w:rPr>
      </w:pPr>
      <w:r>
        <w:rPr>
          <w:rFonts w:ascii="Times New Roman" w:hAnsi="Times New Roman" w:cs="Times New Roman"/>
          <w:sz w:val="28"/>
          <w:szCs w:val="28"/>
        </w:rPr>
        <w:t xml:space="preserve">Eine durchgearbeitete Fachdidaktik Recht ist immer noch ein Desiderat (Grammes 1998, 443). Der Anteil rechtswissenschaftlicher Lehrveranstaltungen dürfte im Politik-Lehrerstudium meist sehr gering sein. Politiklehrer*innen sind, wenn die Lehrerfortbildung keine entsprechenden Formate anbietet, auf Einführungsliteratur für Nichtjuristen angewiesen. </w:t>
      </w:r>
    </w:p>
    <w:p w14:paraId="7787B5F2" w14:textId="77777777" w:rsidR="00DD50AC" w:rsidRDefault="00DD50AC">
      <w:pPr>
        <w:widowControl/>
        <w:spacing w:before="40"/>
        <w:ind w:right="1"/>
        <w:rPr>
          <w:rFonts w:ascii="Times New Roman" w:hAnsi="Times New Roman" w:cs="Times New Roman"/>
          <w:sz w:val="28"/>
          <w:szCs w:val="28"/>
        </w:rPr>
      </w:pPr>
    </w:p>
    <w:p w14:paraId="2C5C0006"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Der Bereich </w:t>
      </w:r>
      <w:r>
        <w:rPr>
          <w:rFonts w:ascii="Times New Roman" w:hAnsi="Times New Roman" w:cs="Times New Roman"/>
          <w:sz w:val="28"/>
          <w:szCs w:val="28"/>
        </w:rPr>
        <w:t>„</w:t>
      </w:r>
      <w:r>
        <w:rPr>
          <w:rFonts w:ascii="Times New Roman" w:hAnsi="Times New Roman" w:cs="Times New Roman"/>
          <w:sz w:val="28"/>
          <w:szCs w:val="28"/>
        </w:rPr>
        <w:t>Recht</w:t>
      </w:r>
      <w:r>
        <w:rPr>
          <w:rFonts w:ascii="Times New Roman" w:hAnsi="Times New Roman" w:cs="Times New Roman"/>
          <w:sz w:val="28"/>
          <w:szCs w:val="28"/>
        </w:rPr>
        <w:t>“</w:t>
      </w:r>
      <w:r>
        <w:rPr>
          <w:rFonts w:ascii="Times New Roman" w:hAnsi="Times New Roman" w:cs="Times New Roman"/>
          <w:sz w:val="28"/>
          <w:szCs w:val="28"/>
        </w:rPr>
        <w:t xml:space="preserve"> wird je nach Bundesland in den allgemeinbildenden Schulen in verschiedenen Fächern und unter verschiedenen Bezeichnungen unterrichtet. Alle Lehrpläne orientieren sich an den Standards der Fachdidaktik Politik. Sie konkretisieren an rechtsspezifischen Inhalten und Methoden die fachdidaktischen Prinzipien der Fallorientierung, Problemorientierung, Handlungsorientierung, Wissenschafts- und Berufsorientierung. </w:t>
      </w:r>
    </w:p>
    <w:p w14:paraId="6079AA70" w14:textId="77777777" w:rsidR="00DD50AC" w:rsidRDefault="00DD50AC">
      <w:pPr>
        <w:widowControl/>
        <w:spacing w:before="40"/>
        <w:ind w:right="1" w:firstLine="680"/>
        <w:rPr>
          <w:rFonts w:ascii="Times New Roman" w:hAnsi="Times New Roman" w:cs="Times New Roman"/>
          <w:sz w:val="28"/>
          <w:szCs w:val="28"/>
        </w:rPr>
      </w:pPr>
    </w:p>
    <w:p w14:paraId="368C76BC"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Recht ist im Politikunterricht in mehrfacher Weise präsent. (1) Es gehört zum Kern des Politikunterrichts im Lernbereich Politik die Schüler*innen mit den politischen Systemen der Bundesrepublik Deutschland und anderer Staaten, der Europäischen Union und anderen internationalen Organisationen bekannt zu machen. Der Unterricht muss den Schüler*innen einen Zugang zu diesen Regeln dieser Systeme ermöglichen. Politik schafft Recht, aber ist es jenes Recht, das die Schüler*innen setzen würden? (2) Im Lernbereich</w:t>
      </w:r>
      <w:r>
        <w:rPr>
          <w:rFonts w:ascii="Times New Roman" w:hAnsi="Times New Roman" w:cs="Times New Roman"/>
          <w:sz w:val="28"/>
          <w:szCs w:val="28"/>
        </w:rPr>
        <w:t xml:space="preserve"> Recht: Aber auch das einmal </w:t>
      </w:r>
      <w:proofErr w:type="spellStart"/>
      <w:r>
        <w:rPr>
          <w:rFonts w:ascii="Times New Roman" w:hAnsi="Times New Roman" w:cs="Times New Roman"/>
          <w:sz w:val="28"/>
          <w:szCs w:val="28"/>
        </w:rPr>
        <w:t>gesatzte</w:t>
      </w:r>
      <w:proofErr w:type="spellEnd"/>
      <w:r>
        <w:rPr>
          <w:rFonts w:ascii="Times New Roman" w:hAnsi="Times New Roman" w:cs="Times New Roman"/>
          <w:sz w:val="28"/>
          <w:szCs w:val="28"/>
        </w:rPr>
        <w:t xml:space="preserve"> Recht muss am Fall ausgelegt werden: Gerichte entscheiden, die Schüler*innen lernen diese Rechtsfindungsprozesse kennen. Die Schüler*innen haben eigene Ansprüche, für die die Politik rechtliche Rahmen bereitgestellt hat: Wann dürfen Kinder, Jugendliche und junge Erwachsene was? Welche Rechte (und Pflichten) haben sie? </w:t>
      </w:r>
    </w:p>
    <w:p w14:paraId="45B3E14A" w14:textId="77777777" w:rsidR="00DD50AC" w:rsidRDefault="00DD50AC">
      <w:pPr>
        <w:widowControl/>
        <w:spacing w:before="40"/>
        <w:ind w:right="1"/>
        <w:rPr>
          <w:rFonts w:ascii="Times New Roman" w:hAnsi="Times New Roman" w:cs="Times New Roman"/>
          <w:sz w:val="28"/>
          <w:szCs w:val="28"/>
        </w:rPr>
      </w:pPr>
    </w:p>
    <w:p w14:paraId="20D6A94E"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Die Lernenden sollen die verschiedenen Formen juristischen Handelns durch aktive Erkundungen bei Gericht und in Gerichtssimulationen kennenlernen, um die Logik dieser Institutionen und eigene Handlungsmöglichkeiten verstehen zu können. Strafverfahren vor dem Amtsgericht und Arbeitsgerichtsverfahren (als Beispiel für zivilrechtliche Streitigkeiten) haben sich bewährt. </w:t>
      </w:r>
    </w:p>
    <w:p w14:paraId="6629CB82" w14:textId="77777777" w:rsidR="00DD50AC" w:rsidRDefault="00DD50AC">
      <w:pPr>
        <w:widowControl/>
        <w:spacing w:before="40"/>
        <w:ind w:right="1"/>
        <w:rPr>
          <w:rFonts w:ascii="Times New Roman" w:hAnsi="Times New Roman" w:cs="Times New Roman"/>
          <w:sz w:val="28"/>
          <w:szCs w:val="28"/>
        </w:rPr>
      </w:pPr>
    </w:p>
    <w:p w14:paraId="6C712094"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lastRenderedPageBreak/>
        <w:t xml:space="preserve">Die Polizeien der Bundesländer bieten Veranstaltungen zur Kinder- und Jugenddelinquenz und zur Verkehrserziehung in den Schulen an. </w:t>
      </w:r>
    </w:p>
    <w:p w14:paraId="4AFBAC40" w14:textId="77777777" w:rsidR="00DD50AC" w:rsidRDefault="00DD50AC">
      <w:pPr>
        <w:widowControl/>
        <w:spacing w:before="40"/>
        <w:ind w:right="1"/>
        <w:rPr>
          <w:rFonts w:ascii="Times New Roman" w:hAnsi="Times New Roman" w:cs="Times New Roman"/>
          <w:sz w:val="28"/>
          <w:szCs w:val="28"/>
        </w:rPr>
      </w:pPr>
    </w:p>
    <w:p w14:paraId="340BEF0A"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Bestimmungen des BGB und des StGB finden sich regelmäßig in Schulbüchern. Die UNO-Kinderrechtskonvention und die </w:t>
      </w:r>
      <w:r>
        <w:rPr>
          <w:rFonts w:ascii="Times New Roman" w:hAnsi="Times New Roman" w:cs="Times New Roman"/>
          <w:sz w:val="28"/>
          <w:szCs w:val="28"/>
        </w:rPr>
        <w:t>„</w:t>
      </w:r>
      <w:r>
        <w:rPr>
          <w:rFonts w:ascii="Times New Roman" w:hAnsi="Times New Roman" w:cs="Times New Roman"/>
          <w:sz w:val="28"/>
          <w:szCs w:val="28"/>
        </w:rPr>
        <w:t>Europäische Konvention zum Schutze der Menschenrechte und Grundfreiheiten</w:t>
      </w:r>
      <w:r>
        <w:rPr>
          <w:rFonts w:ascii="Times New Roman" w:hAnsi="Times New Roman" w:cs="Times New Roman"/>
          <w:sz w:val="28"/>
          <w:szCs w:val="28"/>
        </w:rPr>
        <w:t>“</w:t>
      </w:r>
      <w:r>
        <w:rPr>
          <w:rFonts w:ascii="Times New Roman" w:hAnsi="Times New Roman" w:cs="Times New Roman"/>
          <w:sz w:val="28"/>
          <w:szCs w:val="28"/>
        </w:rPr>
        <w:t xml:space="preserve"> sind anders als die UNO-Menschenrechtscharta noch nicht bekannt genug. </w:t>
      </w:r>
    </w:p>
    <w:p w14:paraId="48DE19AA" w14:textId="77777777" w:rsidR="00DD50AC" w:rsidRDefault="00DD50AC">
      <w:pPr>
        <w:widowControl/>
        <w:spacing w:before="40"/>
        <w:ind w:right="1"/>
        <w:rPr>
          <w:rFonts w:ascii="Times New Roman" w:hAnsi="Times New Roman" w:cs="Times New Roman"/>
          <w:sz w:val="28"/>
          <w:szCs w:val="28"/>
        </w:rPr>
      </w:pPr>
    </w:p>
    <w:p w14:paraId="0B8B7018"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Das Ziel rechtskundlichen Unterrichts im Politikunterricht ist nicht der </w:t>
      </w:r>
      <w:r>
        <w:rPr>
          <w:rFonts w:ascii="Times New Roman" w:hAnsi="Times New Roman" w:cs="Times New Roman"/>
          <w:sz w:val="28"/>
          <w:szCs w:val="28"/>
        </w:rPr>
        <w:t>„</w:t>
      </w:r>
      <w:r>
        <w:rPr>
          <w:rFonts w:ascii="Times New Roman" w:hAnsi="Times New Roman" w:cs="Times New Roman"/>
          <w:sz w:val="28"/>
          <w:szCs w:val="28"/>
        </w:rPr>
        <w:t>Mini-Jurist</w:t>
      </w:r>
      <w:r>
        <w:rPr>
          <w:rFonts w:ascii="Times New Roman" w:hAnsi="Times New Roman" w:cs="Times New Roman"/>
          <w:sz w:val="28"/>
          <w:szCs w:val="28"/>
        </w:rPr>
        <w:t>“</w:t>
      </w:r>
      <w:r>
        <w:rPr>
          <w:rFonts w:ascii="Times New Roman" w:hAnsi="Times New Roman" w:cs="Times New Roman"/>
          <w:sz w:val="28"/>
          <w:szCs w:val="28"/>
        </w:rPr>
        <w:t xml:space="preserve">, sondern juristische Laienbildung: Die Schüler*innen sollen </w:t>
      </w:r>
      <w:r>
        <w:rPr>
          <w:rFonts w:ascii="Times New Roman" w:hAnsi="Times New Roman" w:cs="Times New Roman"/>
          <w:sz w:val="28"/>
          <w:szCs w:val="28"/>
        </w:rPr>
        <w:t>„</w:t>
      </w:r>
      <w:r>
        <w:rPr>
          <w:rFonts w:ascii="Times New Roman" w:hAnsi="Times New Roman" w:cs="Times New Roman"/>
          <w:sz w:val="28"/>
          <w:szCs w:val="28"/>
        </w:rPr>
        <w:t>verstehen</w:t>
      </w:r>
      <w:r>
        <w:rPr>
          <w:rFonts w:ascii="Times New Roman" w:hAnsi="Times New Roman" w:cs="Times New Roman"/>
          <w:sz w:val="28"/>
          <w:szCs w:val="28"/>
        </w:rPr>
        <w:t>“</w:t>
      </w:r>
      <w:r>
        <w:rPr>
          <w:rFonts w:ascii="Times New Roman" w:hAnsi="Times New Roman" w:cs="Times New Roman"/>
          <w:sz w:val="28"/>
          <w:szCs w:val="28"/>
        </w:rPr>
        <w:t xml:space="preserve"> können, was in den Institutionen geschieht, was Jurist*innen tun und ihnen gegenüber gesprächsfähig werden. </w:t>
      </w:r>
    </w:p>
    <w:p w14:paraId="7F57FA51" w14:textId="77777777" w:rsidR="00DD50AC" w:rsidRDefault="00DD50AC">
      <w:pPr>
        <w:widowControl/>
        <w:spacing w:before="40"/>
        <w:ind w:right="1"/>
        <w:rPr>
          <w:rFonts w:ascii="Times New Roman" w:hAnsi="Times New Roman" w:cs="Times New Roman"/>
          <w:sz w:val="28"/>
          <w:szCs w:val="28"/>
        </w:rPr>
      </w:pPr>
    </w:p>
    <w:p w14:paraId="6D2AFF11"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Die Unterrichtenden müssen im Unterricht sehr genau mit dem Gegenstand und ihrem (Nicht-)Wissen umgehen; falsche Auskünfte gegenüber den Lernenden z.B. über Fristen können handfeste negative Folgen haben. Lehrer*innen dürfen keine Rechtsberatung für ihre Schüler*innen machen. </w:t>
      </w:r>
    </w:p>
    <w:p w14:paraId="258822F1" w14:textId="77777777" w:rsidR="00DD50AC" w:rsidRDefault="00DD50AC">
      <w:pPr>
        <w:widowControl/>
        <w:spacing w:before="40"/>
        <w:ind w:right="1"/>
        <w:rPr>
          <w:rFonts w:ascii="Times New Roman" w:hAnsi="Times New Roman" w:cs="Times New Roman"/>
          <w:sz w:val="28"/>
          <w:szCs w:val="28"/>
        </w:rPr>
      </w:pPr>
    </w:p>
    <w:p w14:paraId="72B14373"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Ein grundlegendes Verständnis des Wesens rechtlicher Regeln und Institutionen kann mit Hilfe genetischer Unterrichtsmethoden angebahnt werden: Ein Dorf wird gegründet (Petrik 2013), eine neue Verfassung wird gesucht (Leps 2013, 13ff). Es müssen </w:t>
      </w:r>
      <w:proofErr w:type="gramStart"/>
      <w:r>
        <w:rPr>
          <w:rFonts w:ascii="Times New Roman" w:hAnsi="Times New Roman" w:cs="Times New Roman"/>
          <w:sz w:val="28"/>
          <w:szCs w:val="28"/>
        </w:rPr>
        <w:t>von den Schüler</w:t>
      </w:r>
      <w:proofErr w:type="gramEnd"/>
      <w:r>
        <w:rPr>
          <w:rFonts w:ascii="Times New Roman" w:hAnsi="Times New Roman" w:cs="Times New Roman"/>
          <w:sz w:val="28"/>
          <w:szCs w:val="28"/>
        </w:rPr>
        <w:t xml:space="preserve">*innen rechtliche Rahmen für das Zusammenleben entwickelt werden, die in ein Verhältnis zu den in Deutschland geltenden Regelungen gesetzt werden können. Recht begründet Macht, Macht muss durch Recht geregelt werden. </w:t>
      </w:r>
    </w:p>
    <w:p w14:paraId="1575930F" w14:textId="77777777" w:rsidR="00DD50AC" w:rsidRDefault="00DD50AC">
      <w:pPr>
        <w:widowControl/>
        <w:spacing w:before="40"/>
        <w:ind w:right="1" w:firstLine="680"/>
        <w:rPr>
          <w:rFonts w:ascii="Times New Roman" w:hAnsi="Times New Roman" w:cs="Times New Roman"/>
          <w:sz w:val="28"/>
          <w:szCs w:val="28"/>
        </w:rPr>
      </w:pPr>
    </w:p>
    <w:p w14:paraId="5A9758BA"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Kinder beurteilen rechtliche Konflikte zunächst parteiisch. Die Verarbeitung rechtlicher Stoffe durch das Alltagsbewusstsein erfolgt vor dem Hintergrund von Vorstellungen darüber, was </w:t>
      </w:r>
      <w:r>
        <w:rPr>
          <w:rFonts w:ascii="Times New Roman" w:hAnsi="Times New Roman" w:cs="Times New Roman"/>
          <w:sz w:val="28"/>
          <w:szCs w:val="28"/>
        </w:rPr>
        <w:t>„</w:t>
      </w:r>
      <w:r>
        <w:rPr>
          <w:rFonts w:ascii="Times New Roman" w:hAnsi="Times New Roman" w:cs="Times New Roman"/>
          <w:sz w:val="28"/>
          <w:szCs w:val="28"/>
        </w:rPr>
        <w:t>gut</w:t>
      </w:r>
      <w:r>
        <w:rPr>
          <w:rFonts w:ascii="Times New Roman" w:hAnsi="Times New Roman" w:cs="Times New Roman"/>
          <w:sz w:val="28"/>
          <w:szCs w:val="28"/>
        </w:rPr>
        <w:t>“</w:t>
      </w:r>
      <w:r>
        <w:rPr>
          <w:rFonts w:ascii="Times New Roman" w:hAnsi="Times New Roman" w:cs="Times New Roman"/>
          <w:sz w:val="28"/>
          <w:szCs w:val="28"/>
        </w:rPr>
        <w:t xml:space="preserve"> und </w:t>
      </w:r>
      <w:r>
        <w:rPr>
          <w:rFonts w:ascii="Times New Roman" w:hAnsi="Times New Roman" w:cs="Times New Roman"/>
          <w:sz w:val="28"/>
          <w:szCs w:val="28"/>
        </w:rPr>
        <w:t>„</w:t>
      </w:r>
      <w:r>
        <w:rPr>
          <w:rFonts w:ascii="Times New Roman" w:hAnsi="Times New Roman" w:cs="Times New Roman"/>
          <w:sz w:val="28"/>
          <w:szCs w:val="28"/>
        </w:rPr>
        <w:t>böse</w:t>
      </w:r>
      <w:r>
        <w:rPr>
          <w:rFonts w:ascii="Times New Roman" w:hAnsi="Times New Roman" w:cs="Times New Roman"/>
          <w:sz w:val="28"/>
          <w:szCs w:val="28"/>
        </w:rPr>
        <w:t>“</w:t>
      </w:r>
      <w:r>
        <w:rPr>
          <w:rFonts w:ascii="Times New Roman" w:hAnsi="Times New Roman" w:cs="Times New Roman"/>
          <w:sz w:val="28"/>
          <w:szCs w:val="28"/>
        </w:rPr>
        <w:t xml:space="preserve">, was </w:t>
      </w:r>
      <w:r>
        <w:rPr>
          <w:rFonts w:ascii="Times New Roman" w:hAnsi="Times New Roman" w:cs="Times New Roman"/>
          <w:sz w:val="28"/>
          <w:szCs w:val="28"/>
        </w:rPr>
        <w:t>„</w:t>
      </w:r>
      <w:r>
        <w:rPr>
          <w:rFonts w:ascii="Times New Roman" w:hAnsi="Times New Roman" w:cs="Times New Roman"/>
          <w:sz w:val="28"/>
          <w:szCs w:val="28"/>
        </w:rPr>
        <w:t>gerecht</w:t>
      </w:r>
      <w:r>
        <w:rPr>
          <w:rFonts w:ascii="Times New Roman" w:hAnsi="Times New Roman" w:cs="Times New Roman"/>
          <w:sz w:val="28"/>
          <w:szCs w:val="28"/>
        </w:rPr>
        <w:t>“</w:t>
      </w:r>
      <w:r>
        <w:rPr>
          <w:rFonts w:ascii="Times New Roman" w:hAnsi="Times New Roman" w:cs="Times New Roman"/>
          <w:sz w:val="28"/>
          <w:szCs w:val="28"/>
        </w:rPr>
        <w:t xml:space="preserve"> ist. Die Spannung zwischen Recht und Gerechtigkeit auszuhalten, erfordert eine hohe Ambiguitätstoleranz (Grammes / Leps 2014, 28). Schüler*innen erwarten vom Rechtsunterricht Orientierungshilfe für ihren Alltag: Rechtskunde kann Kindern und Jugendlichen helfen, ihre Handlungsmöglichkeiten zu verstehen und ihre Entwicklungsaufgaben zu lösen. </w:t>
      </w:r>
    </w:p>
    <w:p w14:paraId="7B33ACD6" w14:textId="77777777" w:rsidR="00DD50AC" w:rsidRDefault="00DD50AC">
      <w:pPr>
        <w:widowControl/>
        <w:spacing w:before="40"/>
        <w:ind w:right="1"/>
        <w:rPr>
          <w:rFonts w:ascii="Times New Roman" w:hAnsi="Times New Roman" w:cs="Times New Roman"/>
          <w:sz w:val="28"/>
          <w:szCs w:val="28"/>
        </w:rPr>
      </w:pPr>
    </w:p>
    <w:p w14:paraId="087A82B5"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Unterricht über Recht und Gerichte kann die Schüler*innen immer wieder zu kontra</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intuitiven Einsichten führen. Ein Jugendgerichtsverfahren wegen Körperverletzung endet nicht mit einer harten Strafe, wie es ein spontanes Gerechtigkeitsempfinden verlangen könnte, vielmehr ermöglicht das Urteil dem Täter einen weiteren Schritt in seiner persönlichen Entwicklung. So gewinnen die </w:t>
      </w:r>
      <w:r>
        <w:rPr>
          <w:rFonts w:ascii="Times New Roman" w:hAnsi="Times New Roman" w:cs="Times New Roman"/>
          <w:sz w:val="28"/>
          <w:szCs w:val="28"/>
        </w:rPr>
        <w:lastRenderedPageBreak/>
        <w:t xml:space="preserve">Schüler*innen Distanz zu mancher Art von Berichterstattung in den Massenmedien (Medienkompetenz). </w:t>
      </w:r>
    </w:p>
    <w:p w14:paraId="5EF5220F" w14:textId="77777777" w:rsidR="00DD50AC" w:rsidRDefault="00DD50AC">
      <w:pPr>
        <w:widowControl/>
        <w:spacing w:before="40"/>
        <w:ind w:right="1"/>
        <w:rPr>
          <w:rFonts w:ascii="Times New Roman" w:hAnsi="Times New Roman" w:cs="Times New Roman"/>
          <w:sz w:val="28"/>
          <w:szCs w:val="28"/>
        </w:rPr>
      </w:pPr>
    </w:p>
    <w:p w14:paraId="7D287E26"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Zu den Praxisformen und Wirkungen von Rechtsunterricht gibt es im deutschsprachigen Raum nur vereinzelt empirische Forschungen. (</w:t>
      </w:r>
      <w:proofErr w:type="spellStart"/>
      <w:r>
        <w:rPr>
          <w:rFonts w:ascii="Times New Roman" w:hAnsi="Times New Roman" w:cs="Times New Roman"/>
          <w:sz w:val="28"/>
          <w:szCs w:val="28"/>
        </w:rPr>
        <w:t>Machura</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Kammertöns</w:t>
      </w:r>
      <w:proofErr w:type="spellEnd"/>
      <w:r>
        <w:rPr>
          <w:rFonts w:ascii="Times New Roman" w:hAnsi="Times New Roman" w:cs="Times New Roman"/>
          <w:sz w:val="28"/>
          <w:szCs w:val="28"/>
        </w:rPr>
        <w:t>, 2009)</w:t>
      </w:r>
    </w:p>
    <w:p w14:paraId="157C7CCE" w14:textId="77777777" w:rsidR="00DD50AC" w:rsidRDefault="00DD50AC">
      <w:pPr>
        <w:widowControl/>
        <w:spacing w:before="40"/>
        <w:ind w:right="1" w:firstLine="227"/>
        <w:rPr>
          <w:rFonts w:ascii="Times New Roman" w:hAnsi="Times New Roman" w:cs="Times New Roman"/>
          <w:sz w:val="28"/>
          <w:szCs w:val="28"/>
        </w:rPr>
      </w:pPr>
    </w:p>
    <w:p w14:paraId="63CCAE32"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Literatur: </w:t>
      </w:r>
    </w:p>
    <w:p w14:paraId="3E439951" w14:textId="77777777" w:rsidR="00DD50AC" w:rsidRDefault="00DD50AC">
      <w:pPr>
        <w:widowControl/>
        <w:spacing w:before="40"/>
        <w:ind w:right="1"/>
        <w:rPr>
          <w:rFonts w:ascii="Times New Roman" w:hAnsi="Times New Roman" w:cs="Times New Roman"/>
          <w:sz w:val="28"/>
          <w:szCs w:val="28"/>
        </w:rPr>
      </w:pPr>
    </w:p>
    <w:p w14:paraId="425D9A82" w14:textId="77777777" w:rsidR="00DD50AC" w:rsidRDefault="00DD50AC">
      <w:pPr>
        <w:widowControl/>
        <w:spacing w:before="40"/>
        <w:ind w:left="397" w:right="1" w:hanging="397"/>
        <w:rPr>
          <w:rFonts w:ascii="Times New Roman" w:hAnsi="Times New Roman" w:cs="Times New Roman"/>
          <w:sz w:val="28"/>
          <w:szCs w:val="28"/>
        </w:rPr>
      </w:pPr>
      <w:r>
        <w:rPr>
          <w:rFonts w:ascii="Times New Roman" w:hAnsi="Times New Roman" w:cs="Times New Roman"/>
          <w:sz w:val="28"/>
          <w:szCs w:val="28"/>
        </w:rPr>
        <w:t>Grammes, Tilman / Leps, Horst 2014: Rechtskunde und Politikunterricht. In: Deichmann, Carl / Tischner, Christian K. (Hrsg.): Handbuch Fächerübergreifender Unterricht in der politischen Bildung, Schwalbach/</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 xml:space="preserve">. </w:t>
      </w:r>
    </w:p>
    <w:p w14:paraId="1BFD3E27" w14:textId="77777777" w:rsidR="00DD50AC" w:rsidRDefault="00DD50AC">
      <w:pPr>
        <w:widowControl/>
        <w:spacing w:before="40"/>
        <w:ind w:left="397" w:right="1" w:hanging="397"/>
        <w:rPr>
          <w:rFonts w:ascii="Times New Roman" w:hAnsi="Times New Roman" w:cs="Times New Roman"/>
          <w:sz w:val="28"/>
          <w:szCs w:val="28"/>
        </w:rPr>
      </w:pPr>
      <w:r>
        <w:rPr>
          <w:rFonts w:ascii="Times New Roman" w:hAnsi="Times New Roman" w:cs="Times New Roman"/>
          <w:sz w:val="28"/>
          <w:szCs w:val="28"/>
        </w:rPr>
        <w:t>Grammes, Tilman 1998: Kommunikative Fachdidaktik, Opladen</w:t>
      </w:r>
    </w:p>
    <w:p w14:paraId="5D46183C" w14:textId="77777777" w:rsidR="00DD50AC" w:rsidRDefault="00DD50AC">
      <w:pPr>
        <w:widowControl/>
        <w:spacing w:before="40"/>
        <w:ind w:right="1"/>
        <w:rPr>
          <w:rFonts w:ascii="Times New Roman" w:hAnsi="Times New Roman" w:cs="Times New Roman"/>
          <w:sz w:val="28"/>
          <w:szCs w:val="28"/>
        </w:rPr>
      </w:pPr>
      <w:r>
        <w:rPr>
          <w:rFonts w:ascii="Times New Roman" w:hAnsi="Times New Roman" w:cs="Times New Roman"/>
          <w:sz w:val="28"/>
          <w:szCs w:val="28"/>
        </w:rPr>
        <w:t xml:space="preserve">Leps, Horst 2013: Lehrstücke im </w:t>
      </w:r>
      <w:proofErr w:type="gramStart"/>
      <w:r>
        <w:rPr>
          <w:rFonts w:ascii="Times New Roman" w:hAnsi="Times New Roman" w:cs="Times New Roman"/>
          <w:sz w:val="28"/>
          <w:szCs w:val="28"/>
        </w:rPr>
        <w:t>Politikunterricht,  Schwalbach</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w:t>
      </w:r>
    </w:p>
    <w:p w14:paraId="651CAD3B" w14:textId="77777777" w:rsidR="00DD50AC" w:rsidRDefault="00DD50AC">
      <w:pPr>
        <w:widowControl/>
        <w:spacing w:before="40"/>
        <w:ind w:left="397" w:right="1" w:hanging="397"/>
        <w:rPr>
          <w:rFonts w:ascii="Times New Roman" w:hAnsi="Times New Roman" w:cs="Times New Roman"/>
          <w:sz w:val="28"/>
          <w:szCs w:val="28"/>
        </w:rPr>
      </w:pPr>
      <w:proofErr w:type="spellStart"/>
      <w:r>
        <w:rPr>
          <w:rFonts w:ascii="Times New Roman" w:hAnsi="Times New Roman" w:cs="Times New Roman"/>
          <w:sz w:val="28"/>
          <w:szCs w:val="28"/>
        </w:rPr>
        <w:t>Machura</w:t>
      </w:r>
      <w:proofErr w:type="spellEnd"/>
      <w:r>
        <w:rPr>
          <w:rFonts w:ascii="Times New Roman" w:hAnsi="Times New Roman" w:cs="Times New Roman"/>
          <w:sz w:val="28"/>
          <w:szCs w:val="28"/>
        </w:rPr>
        <w:t xml:space="preserve">, Stefan / </w:t>
      </w:r>
      <w:proofErr w:type="spellStart"/>
      <w:r>
        <w:rPr>
          <w:rFonts w:ascii="Times New Roman" w:hAnsi="Times New Roman" w:cs="Times New Roman"/>
          <w:sz w:val="28"/>
          <w:szCs w:val="28"/>
        </w:rPr>
        <w:t>Kammertöns</w:t>
      </w:r>
      <w:proofErr w:type="spellEnd"/>
      <w:r>
        <w:rPr>
          <w:rFonts w:ascii="Times New Roman" w:hAnsi="Times New Roman" w:cs="Times New Roman"/>
          <w:sz w:val="28"/>
          <w:szCs w:val="28"/>
        </w:rPr>
        <w:t>, Annette 2009: Recht im Schulunterricht. In: Zeitschrift für Rechtssoziologie 2009, H.2, S. 235-260.</w:t>
      </w:r>
    </w:p>
    <w:p w14:paraId="182E9ECE" w14:textId="77777777" w:rsidR="00DD50AC" w:rsidRDefault="00DD50AC">
      <w:pPr>
        <w:widowControl/>
        <w:spacing w:before="40"/>
        <w:ind w:left="397" w:right="1" w:hanging="397"/>
        <w:rPr>
          <w:rFonts w:ascii="Times New Roman" w:hAnsi="Times New Roman" w:cs="Times New Roman"/>
          <w:sz w:val="28"/>
          <w:szCs w:val="28"/>
        </w:rPr>
      </w:pPr>
      <w:r>
        <w:rPr>
          <w:rFonts w:ascii="Times New Roman" w:hAnsi="Times New Roman" w:cs="Times New Roman"/>
          <w:sz w:val="28"/>
          <w:szCs w:val="28"/>
        </w:rPr>
        <w:t>Petrik, Andreas 2013: Der genetische Ansatz. In: Deichmann, Carl / Tischner, Christian K. (Hrsg.): Handbuch Dimensionen und Ansätze in der politischen Bildung, Schwalbach/</w:t>
      </w:r>
      <w:proofErr w:type="spellStart"/>
      <w:r>
        <w:rPr>
          <w:rFonts w:ascii="Times New Roman" w:hAnsi="Times New Roman" w:cs="Times New Roman"/>
          <w:sz w:val="28"/>
          <w:szCs w:val="28"/>
        </w:rPr>
        <w:t>Ts</w:t>
      </w:r>
      <w:proofErr w:type="spellEnd"/>
      <w:r>
        <w:rPr>
          <w:rFonts w:ascii="Times New Roman" w:hAnsi="Times New Roman" w:cs="Times New Roman"/>
          <w:sz w:val="28"/>
          <w:szCs w:val="28"/>
        </w:rPr>
        <w:t>.</w:t>
      </w:r>
    </w:p>
    <w:p w14:paraId="4F8F0DAA" w14:textId="77777777" w:rsidR="00DD50AC" w:rsidRDefault="00DD50AC">
      <w:pPr>
        <w:widowControl/>
        <w:spacing w:before="40"/>
        <w:ind w:left="397" w:right="1" w:hanging="397"/>
        <w:rPr>
          <w:rFonts w:ascii="Times New Roman" w:hAnsi="Times New Roman" w:cs="Times New Roman"/>
          <w:sz w:val="28"/>
          <w:szCs w:val="28"/>
        </w:rPr>
      </w:pPr>
    </w:p>
    <w:sectPr w:rsidR="00000000">
      <w:pgSz w:w="11905" w:h="16837"/>
      <w:pgMar w:top="1531" w:right="1132" w:bottom="1792"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sic Roman">
    <w:altName w:val="Cambria"/>
    <w:panose1 w:val="00000000000000000000"/>
    <w:charset w:val="00"/>
    <w:family w:val="roman"/>
    <w:notTrueType/>
    <w:pitch w:val="default"/>
    <w:sig w:usb0="00000003" w:usb1="00000000" w:usb2="00000000" w:usb3="00000000" w:csb0="00000001" w:csb1="00000000"/>
  </w:font>
  <w:font w:name="Basic Sans">
    <w:panose1 w:val="00000000000000000000"/>
    <w:charset w:val="00"/>
    <w:family w:val="roman"/>
    <w:notTrueType/>
    <w:pitch w:val="default"/>
    <w:sig w:usb0="00000003" w:usb1="00000000" w:usb2="00000000" w:usb3="00000000" w:csb0="00000001" w:csb1="00000000"/>
  </w:font>
  <w:font w:name="Aptos Display">
    <w:panose1 w:val="020B000402020209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D50AC"/>
    <w:rsid w:val="00B31471"/>
    <w:rsid w:val="00DD50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4FC40"/>
  <w14:defaultImageDpi w14:val="0"/>
  <w15:docId w15:val="{F0BE5D00-1482-44B8-846B-94AFC99F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pPr>
      <w:widowControl w:val="0"/>
      <w:autoSpaceDE w:val="0"/>
      <w:autoSpaceDN w:val="0"/>
      <w:adjustRightInd w:val="0"/>
      <w:spacing w:after="0" w:line="240" w:lineRule="auto"/>
    </w:pPr>
    <w:rPr>
      <w:rFonts w:ascii="Basic Roman" w:eastAsia="Times New Roman" w:hAnsi="Basic Roman" w:cs="Basic Roman"/>
      <w:kern w:val="1"/>
      <w:sz w:val="20"/>
      <w:szCs w:val="20"/>
    </w:rPr>
  </w:style>
  <w:style w:type="paragraph" w:styleId="berschrift1">
    <w:name w:val="heading 1"/>
    <w:basedOn w:val="Standard"/>
    <w:next w:val="Standard"/>
    <w:link w:val="berschrift1Zchn"/>
    <w:uiPriority w:val="99"/>
    <w:qFormat/>
    <w:pPr>
      <w:keepNext/>
      <w:keepLines/>
      <w:spacing w:before="240" w:after="60"/>
      <w:outlineLvl w:val="0"/>
    </w:pPr>
    <w:rPr>
      <w:rFonts w:ascii="Basic Sans" w:hAnsi="Basic Sans" w:cs="Basic Sans"/>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4956</Characters>
  <Application>Microsoft Office Word</Application>
  <DocSecurity>0</DocSecurity>
  <Lines>41</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Horst Leps</dc:creator>
  <cp:keywords/>
  <dc:description/>
  <cp:lastModifiedBy>Horst Leps</cp:lastModifiedBy>
  <cp:revision>2</cp:revision>
  <cp:lastPrinted>2018-08-12T10:24:00Z</cp:lastPrinted>
  <dcterms:created xsi:type="dcterms:W3CDTF">2026-01-20T17:23:00Z</dcterms:created>
  <dcterms:modified xsi:type="dcterms:W3CDTF">2026-01-20T17:23:00Z</dcterms:modified>
</cp:coreProperties>
</file>